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cstheme="minorHAnsi"/>
          <w:color w:val="17365D" w:themeColor="text2" w:themeShade="BF"/>
          <w:sz w:val="24"/>
          <w:szCs w:val="24"/>
        </w:rPr>
        <w:id w:val="606662403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p w14:paraId="3C42646C" w14:textId="77777777" w:rsidR="00805D25" w:rsidRPr="0015573F" w:rsidRDefault="002F0654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69CBF7A" wp14:editId="766AAC45">
                <wp:simplePos x="0" y="0"/>
                <wp:positionH relativeFrom="margin">
                  <wp:align>center</wp:align>
                </wp:positionH>
                <wp:positionV relativeFrom="paragraph">
                  <wp:posOffset>3380740</wp:posOffset>
                </wp:positionV>
                <wp:extent cx="4035973" cy="3011213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-WM-Crest-RGB-vertical.png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" b="33450"/>
                        <a:stretch/>
                      </pic:blipFill>
                      <pic:spPr bwMode="auto">
                        <a:xfrm>
                          <a:off x="0" y="0"/>
                          <a:ext cx="4040212" cy="30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135534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32B8A128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00B3945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9A0FFAD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center" w:tblpY="976"/>
            <w:tblW w:w="58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611"/>
            <w:gridCol w:w="2523"/>
            <w:gridCol w:w="1768"/>
          </w:tblGrid>
          <w:tr w:rsidR="008965B6" w:rsidRPr="0015573F" w14:paraId="4BC74B4F" w14:textId="77777777" w:rsidTr="00455D38">
            <w:trPr>
              <w:trHeight w:val="3146"/>
            </w:trPr>
            <w:tc>
              <w:tcPr>
                <w:tcW w:w="75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307D9A8B" w14:textId="497CE36C" w:rsidR="00D218B1" w:rsidRPr="005C3721" w:rsidRDefault="00725EA3" w:rsidP="00803EB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Theme="majorEastAsia" w:cstheme="minorHAnsi"/>
                    <w:color w:val="17365D" w:themeColor="text2" w:themeShade="BF"/>
                    <w:sz w:val="52"/>
                    <w:szCs w:val="52"/>
                  </w:rPr>
                </w:pPr>
                <w:sdt>
                  <w:sdtPr>
                    <w:rPr>
                      <w:rFonts w:cstheme="minorHAnsi"/>
                      <w:b/>
                      <w:bCs/>
                      <w:color w:val="17365D" w:themeColor="text2" w:themeShade="BF"/>
                      <w:sz w:val="52"/>
                      <w:szCs w:val="5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Addendum </w:t>
                    </w:r>
                    <w:r w:rsidR="00B360C2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20</w:t>
                    </w:r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to </w:t>
                    </w:r>
                    <w:r w:rsidR="00653CBA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DOH</w:t>
                    </w:r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Claims &amp; Adjudication Rules</w:t>
                    </w:r>
                  </w:sdtContent>
                </w:sdt>
              </w:p>
            </w:tc>
            <w:tc>
              <w:tcPr>
                <w:tcW w:w="428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5D9E825D" w14:textId="77777777" w:rsidR="00E7004E" w:rsidRPr="0015573F" w:rsidRDefault="00E7004E" w:rsidP="00C77D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  <w:r w:rsidRPr="0015573F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Version</w:t>
                </w:r>
              </w:p>
              <w:p w14:paraId="24FC08A5" w14:textId="77777777" w:rsidR="00E7004E" w:rsidRPr="0015573F" w:rsidRDefault="00E7004E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  <w:p w14:paraId="73E47A21" w14:textId="77777777" w:rsidR="00D218B1" w:rsidRPr="005C3721" w:rsidRDefault="00E7004E" w:rsidP="007D65F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</w:pPr>
                <w:r w:rsidRPr="005C3721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V201</w:t>
                </w:r>
                <w:r w:rsidR="007D65F8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2</w:t>
                </w:r>
              </w:p>
              <w:p w14:paraId="1F2E3C2D" w14:textId="77777777" w:rsidR="005C3721" w:rsidRPr="0015573F" w:rsidRDefault="005C3721" w:rsidP="00E3026B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17365D" w:themeColor="text2" w:themeShade="BF"/>
                    <w:sz w:val="52"/>
                    <w:szCs w:val="52"/>
                  </w:rPr>
                </w:pPr>
              </w:p>
            </w:tc>
          </w:tr>
          <w:tr w:rsidR="008965B6" w:rsidRPr="0015573F" w14:paraId="23EFAD39" w14:textId="77777777" w:rsidTr="00057218">
            <w:trPr>
              <w:trHeight w:val="1301"/>
            </w:trPr>
            <w:sdt>
              <w:sdtPr>
                <w:rPr>
                  <w:rFonts w:cstheme="minorHAnsi"/>
                  <w:b/>
                  <w:bCs/>
                  <w:color w:val="17365D" w:themeColor="text2" w:themeShade="BF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1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37A1020C" w14:textId="77777777" w:rsidR="00D218B1" w:rsidRPr="0015573F" w:rsidRDefault="00784200" w:rsidP="00C77D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32"/>
                        <w:szCs w:val="32"/>
                      </w:rPr>
                    </w:pPr>
                    <w:r w:rsidRPr="0015573F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Including the Mandatory Tariff Pricelist Application Rules.</w:t>
                    </w:r>
                  </w:p>
                </w:tc>
              </w:sdtContent>
            </w:sdt>
            <w:tc>
              <w:tcPr>
                <w:tcW w:w="17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36D852DD" w14:textId="77777777" w:rsidR="00D218B1" w:rsidRPr="0015573F" w:rsidRDefault="00D218B1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</w:tc>
          </w:tr>
        </w:tbl>
        <w:p w14:paraId="3CD51B61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6883081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41B99DA7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08E1F2E0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F2F41BB" w14:textId="77777777" w:rsidR="00C77D22" w:rsidRPr="0015573F" w:rsidRDefault="00A00209" w:rsidP="00A0020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  <w:r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  <w:t xml:space="preserve">Department of Health </w:t>
          </w:r>
        </w:p>
        <w:p w14:paraId="32F99247" w14:textId="77777777" w:rsidR="00805D25" w:rsidRPr="0015573F" w:rsidRDefault="00725EA3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</w:sdtContent>
    </w:sdt>
    <w:p w14:paraId="2B6D847D" w14:textId="77777777" w:rsidR="008409FB" w:rsidRDefault="008409FB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38068F5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04745AA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9484940" w14:textId="77777777" w:rsidR="005C3721" w:rsidRDefault="005C3721" w:rsidP="005C3721">
      <w:pPr>
        <w:rPr>
          <w:rFonts w:cs="Calibri"/>
          <w:b/>
          <w:bCs/>
          <w:sz w:val="10"/>
          <w:szCs w:val="10"/>
        </w:rPr>
      </w:pPr>
    </w:p>
    <w:p w14:paraId="052EE276" w14:textId="77777777" w:rsidR="00A00209" w:rsidRDefault="00A00209" w:rsidP="005C3721">
      <w:pPr>
        <w:rPr>
          <w:rFonts w:cs="Calibri"/>
          <w:b/>
          <w:bCs/>
          <w:sz w:val="10"/>
          <w:szCs w:val="10"/>
        </w:rPr>
      </w:pPr>
    </w:p>
    <w:p w14:paraId="72B283E8" w14:textId="77777777" w:rsidR="00A00209" w:rsidRPr="00B71013" w:rsidRDefault="00A00209" w:rsidP="005C3721">
      <w:pPr>
        <w:rPr>
          <w:rFonts w:cs="Calibri"/>
          <w:b/>
          <w:bCs/>
          <w:sz w:val="10"/>
          <w:szCs w:val="10"/>
        </w:rPr>
      </w:pPr>
    </w:p>
    <w:p w14:paraId="457B6094" w14:textId="77777777" w:rsidR="005C3721" w:rsidRPr="00991218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Purpose of this Document.</w:t>
      </w:r>
    </w:p>
    <w:p w14:paraId="2934ED00" w14:textId="77777777" w:rsidR="005C3721" w:rsidRPr="00660527" w:rsidRDefault="005C3721" w:rsidP="005C372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14"/>
          <w:szCs w:val="14"/>
        </w:rPr>
      </w:pPr>
    </w:p>
    <w:p w14:paraId="6E74EDAB" w14:textId="0102CACF" w:rsidR="005C3721" w:rsidRPr="00F56D94" w:rsidRDefault="00FF0AAA" w:rsidP="00803EBD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8"/>
          <w:szCs w:val="28"/>
        </w:rPr>
      </w:pPr>
      <w:r w:rsidRPr="00F56D94">
        <w:rPr>
          <w:rFonts w:cstheme="minorHAnsi"/>
          <w:color w:val="17365D" w:themeColor="text2" w:themeShade="BF"/>
          <w:sz w:val="28"/>
          <w:szCs w:val="28"/>
        </w:rPr>
        <w:t xml:space="preserve">This document is to </w:t>
      </w:r>
      <w:r w:rsidR="008F4E2F" w:rsidRPr="00F56D94">
        <w:rPr>
          <w:rFonts w:cstheme="minorHAnsi"/>
          <w:color w:val="17365D" w:themeColor="text2" w:themeShade="BF"/>
          <w:sz w:val="28"/>
          <w:szCs w:val="28"/>
        </w:rPr>
        <w:t>introduce</w:t>
      </w:r>
      <w:r w:rsidR="00C5715D">
        <w:rPr>
          <w:rFonts w:cstheme="minorHAnsi"/>
          <w:color w:val="17365D" w:themeColor="text2" w:themeShade="BF"/>
          <w:sz w:val="28"/>
          <w:szCs w:val="28"/>
        </w:rPr>
        <w:t xml:space="preserve"> a </w:t>
      </w:r>
      <w:r w:rsidR="008F4E2F" w:rsidRPr="00F56D94">
        <w:rPr>
          <w:rFonts w:cstheme="minorHAnsi"/>
          <w:color w:val="17365D" w:themeColor="text2" w:themeShade="BF"/>
          <w:sz w:val="28"/>
          <w:szCs w:val="28"/>
        </w:rPr>
        <w:t xml:space="preserve">service </w:t>
      </w:r>
      <w:r w:rsidRPr="00F56D94">
        <w:rPr>
          <w:rFonts w:cstheme="minorHAnsi"/>
          <w:color w:val="17365D" w:themeColor="text2" w:themeShade="BF"/>
          <w:sz w:val="28"/>
          <w:szCs w:val="28"/>
        </w:rPr>
        <w:t xml:space="preserve">code </w:t>
      </w:r>
      <w:r w:rsidR="00803EBD" w:rsidRPr="00F56D94">
        <w:rPr>
          <w:rFonts w:cstheme="minorHAnsi"/>
          <w:color w:val="17365D" w:themeColor="text2" w:themeShade="BF"/>
          <w:sz w:val="28"/>
          <w:szCs w:val="28"/>
        </w:rPr>
        <w:t xml:space="preserve">for the Coronavirus disease (COVID-19) Vaccine Program. </w:t>
      </w:r>
    </w:p>
    <w:p w14:paraId="3B766C93" w14:textId="77777777" w:rsidR="00F56D94" w:rsidRDefault="00F56D94" w:rsidP="00803EBD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6CE9CB4" w14:textId="52A9BB94" w:rsidR="00A00209" w:rsidRDefault="00A00209" w:rsidP="00A00209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548DF7BA" w14:textId="77777777" w:rsidR="00F56D94" w:rsidRPr="00A00209" w:rsidRDefault="00F56D94" w:rsidP="00A00209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F5E684E" w14:textId="77777777" w:rsidR="005C3721" w:rsidRPr="00991218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Rule effective Date: </w:t>
      </w:r>
    </w:p>
    <w:p w14:paraId="33D433AE" w14:textId="77777777" w:rsidR="005C3721" w:rsidRPr="00660527" w:rsidRDefault="005C3721" w:rsidP="005C3721">
      <w:pPr>
        <w:pStyle w:val="ListParagraph"/>
        <w:ind w:left="360"/>
        <w:rPr>
          <w:rFonts w:cs="Calibri"/>
          <w:sz w:val="14"/>
          <w:szCs w:val="14"/>
        </w:rPr>
      </w:pPr>
    </w:p>
    <w:p w14:paraId="6ECF6EA7" w14:textId="56CA01E7" w:rsidR="005C3721" w:rsidRPr="00F56D94" w:rsidRDefault="00692800" w:rsidP="0080168C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8"/>
          <w:szCs w:val="28"/>
        </w:rPr>
      </w:pPr>
      <w:r>
        <w:rPr>
          <w:rFonts w:cstheme="minorHAnsi"/>
          <w:color w:val="17365D" w:themeColor="text2" w:themeShade="BF"/>
          <w:sz w:val="28"/>
          <w:szCs w:val="28"/>
        </w:rPr>
        <w:t>1</w:t>
      </w:r>
      <w:r w:rsidR="00F56D94" w:rsidRPr="00F56D94">
        <w:rPr>
          <w:rFonts w:cstheme="minorHAnsi"/>
          <w:color w:val="17365D" w:themeColor="text2" w:themeShade="BF"/>
          <w:sz w:val="28"/>
          <w:szCs w:val="28"/>
        </w:rPr>
        <w:t xml:space="preserve"> </w:t>
      </w:r>
      <w:r>
        <w:rPr>
          <w:rFonts w:cstheme="minorHAnsi"/>
          <w:color w:val="17365D" w:themeColor="text2" w:themeShade="BF"/>
          <w:sz w:val="28"/>
          <w:szCs w:val="28"/>
        </w:rPr>
        <w:t>Jun</w:t>
      </w:r>
      <w:r w:rsidR="00EB7EA1" w:rsidRPr="00F56D94">
        <w:rPr>
          <w:rFonts w:cstheme="minorHAnsi"/>
          <w:color w:val="17365D" w:themeColor="text2" w:themeShade="BF"/>
          <w:sz w:val="28"/>
          <w:szCs w:val="28"/>
        </w:rPr>
        <w:t xml:space="preserve"> </w:t>
      </w:r>
      <w:r w:rsidR="00F56D94" w:rsidRPr="00F56D94">
        <w:rPr>
          <w:rFonts w:cstheme="minorHAnsi"/>
          <w:color w:val="17365D" w:themeColor="text2" w:themeShade="BF"/>
          <w:sz w:val="28"/>
          <w:szCs w:val="28"/>
        </w:rPr>
        <w:t>2021</w:t>
      </w:r>
    </w:p>
    <w:p w14:paraId="3E4401C4" w14:textId="4FE7719A" w:rsidR="00F56D94" w:rsidRDefault="00F56D94" w:rsidP="00EB7EA1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4BFE76D7" w14:textId="4C0F5701" w:rsidR="00F56D94" w:rsidRDefault="00F56D94" w:rsidP="00EB7EA1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6D4F1B5" w14:textId="77777777" w:rsidR="00B42DA8" w:rsidRPr="00660527" w:rsidRDefault="00B42DA8" w:rsidP="007D65F8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52497C1A" w14:textId="2DA741DE" w:rsidR="00B42DA8" w:rsidRPr="00991218" w:rsidRDefault="000E0EDC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bookmarkStart w:id="1" w:name="_Toc317441891"/>
      <w:r>
        <w:rPr>
          <w:rFonts w:cstheme="minorHAnsi"/>
          <w:b/>
          <w:color w:val="17365D" w:themeColor="text2" w:themeShade="BF"/>
          <w:sz w:val="28"/>
          <w:szCs w:val="28"/>
        </w:rPr>
        <w:t>SERVICE Code</w:t>
      </w:r>
      <w:r w:rsidR="00FD65EB">
        <w:rPr>
          <w:rFonts w:cstheme="minorHAnsi"/>
          <w:b/>
          <w:color w:val="17365D" w:themeColor="text2" w:themeShade="BF"/>
          <w:sz w:val="28"/>
          <w:szCs w:val="28"/>
        </w:rPr>
        <w:t>s</w:t>
      </w:r>
      <w:r w:rsidR="00B42DA8"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bookmarkEnd w:id="1"/>
    </w:p>
    <w:p w14:paraId="682AD8FE" w14:textId="178E44EB" w:rsidR="00B42DA8" w:rsidRDefault="00B42DA8" w:rsidP="00B42DA8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14"/>
          <w:szCs w:val="14"/>
        </w:rPr>
      </w:pPr>
    </w:p>
    <w:tbl>
      <w:tblPr>
        <w:tblpPr w:leftFromText="180" w:rightFromText="180" w:vertAnchor="text" w:horzAnchor="margin" w:tblpXSpec="center" w:tblpY="36"/>
        <w:tblW w:w="10214" w:type="dxa"/>
        <w:tblBorders>
          <w:top w:val="single" w:sz="18" w:space="0" w:color="95B3D7"/>
          <w:left w:val="single" w:sz="18" w:space="0" w:color="95B3D7"/>
          <w:bottom w:val="single" w:sz="18" w:space="0" w:color="95B3D7"/>
          <w:right w:val="single" w:sz="18" w:space="0" w:color="95B3D7"/>
          <w:insideH w:val="single" w:sz="18" w:space="0" w:color="95B3D7"/>
          <w:insideV w:val="single" w:sz="18" w:space="0" w:color="95B3D7"/>
        </w:tblBorders>
        <w:tblLook w:val="04A0" w:firstRow="1" w:lastRow="0" w:firstColumn="1" w:lastColumn="0" w:noHBand="0" w:noVBand="1"/>
      </w:tblPr>
      <w:tblGrid>
        <w:gridCol w:w="885"/>
        <w:gridCol w:w="3412"/>
        <w:gridCol w:w="4821"/>
        <w:gridCol w:w="1096"/>
      </w:tblGrid>
      <w:tr w:rsidR="00E75794" w:rsidRPr="00F56D94" w14:paraId="2B965F08" w14:textId="616A6B2D" w:rsidTr="00C5715D">
        <w:trPr>
          <w:trHeight w:val="806"/>
        </w:trPr>
        <w:tc>
          <w:tcPr>
            <w:tcW w:w="885" w:type="dxa"/>
            <w:tcBorders>
              <w:bottom w:val="single" w:sz="18" w:space="0" w:color="95B3D7"/>
            </w:tcBorders>
            <w:shd w:val="clear" w:color="auto" w:fill="244061" w:themeFill="accent1" w:themeFillShade="80"/>
          </w:tcPr>
          <w:p w14:paraId="4397FEB8" w14:textId="77777777" w:rsidR="00E75794" w:rsidRPr="00F56D94" w:rsidRDefault="00E75794" w:rsidP="00F56D94">
            <w:pPr>
              <w:spacing w:before="240" w:after="0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F56D94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Code </w:t>
            </w:r>
          </w:p>
        </w:tc>
        <w:tc>
          <w:tcPr>
            <w:tcW w:w="3412" w:type="dxa"/>
            <w:shd w:val="clear" w:color="auto" w:fill="244061" w:themeFill="accent1" w:themeFillShade="80"/>
          </w:tcPr>
          <w:p w14:paraId="44FCA6C3" w14:textId="2F13E4DD" w:rsidR="00E75794" w:rsidRPr="00F56D94" w:rsidRDefault="00E75794" w:rsidP="00F56D94">
            <w:pPr>
              <w:spacing w:before="240" w:after="0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F56D94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Code Short Description </w:t>
            </w:r>
          </w:p>
        </w:tc>
        <w:tc>
          <w:tcPr>
            <w:tcW w:w="4821" w:type="dxa"/>
            <w:shd w:val="clear" w:color="auto" w:fill="244061" w:themeFill="accent1" w:themeFillShade="80"/>
          </w:tcPr>
          <w:p w14:paraId="1924AE47" w14:textId="25E1372B" w:rsidR="00E75794" w:rsidRPr="00F56D94" w:rsidRDefault="00E75794" w:rsidP="00F56D94">
            <w:pPr>
              <w:spacing w:before="240" w:after="0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F56D94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Code Long Description </w:t>
            </w:r>
          </w:p>
        </w:tc>
        <w:tc>
          <w:tcPr>
            <w:tcW w:w="1096" w:type="dxa"/>
            <w:shd w:val="clear" w:color="auto" w:fill="244061" w:themeFill="accent1" w:themeFillShade="80"/>
          </w:tcPr>
          <w:p w14:paraId="4A9E904A" w14:textId="3929F18E" w:rsidR="00E75794" w:rsidRPr="00F56D94" w:rsidRDefault="00E75794" w:rsidP="00F56D94">
            <w:pPr>
              <w:spacing w:before="240" w:after="0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F56D94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Price </w:t>
            </w:r>
          </w:p>
        </w:tc>
      </w:tr>
      <w:tr w:rsidR="00C5715D" w:rsidRPr="00F56D94" w14:paraId="2F7F1BDF" w14:textId="77777777" w:rsidTr="00C5715D">
        <w:trPr>
          <w:trHeight w:val="1210"/>
        </w:trPr>
        <w:tc>
          <w:tcPr>
            <w:tcW w:w="885" w:type="dxa"/>
            <w:tcBorders>
              <w:top w:val="nil"/>
              <w:left w:val="single" w:sz="18" w:space="0" w:color="95B3D7"/>
              <w:bottom w:val="single" w:sz="18" w:space="0" w:color="95B3D7"/>
              <w:right w:val="single" w:sz="18" w:space="0" w:color="95B3D7"/>
            </w:tcBorders>
          </w:tcPr>
          <w:p w14:paraId="01D840EB" w14:textId="57664166" w:rsidR="00C5715D" w:rsidRPr="00692800" w:rsidRDefault="00BA18EB" w:rsidP="00C5715D">
            <w:pPr>
              <w:spacing w:before="240" w:after="0"/>
              <w:rPr>
                <w:color w:val="000000"/>
                <w:sz w:val="26"/>
                <w:szCs w:val="26"/>
              </w:rPr>
            </w:pPr>
            <w:r w:rsidRPr="00692800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18" w:space="0" w:color="95B3D7"/>
              <w:right w:val="single" w:sz="18" w:space="0" w:color="95B3D7"/>
            </w:tcBorders>
          </w:tcPr>
          <w:p w14:paraId="603F2E71" w14:textId="0B63DDBD" w:rsidR="00C5715D" w:rsidRPr="00D23E7D" w:rsidRDefault="004640EA" w:rsidP="00D23E7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Nurse lead </w:t>
            </w:r>
            <w:r w:rsidR="00180C4B" w:rsidRPr="00180C4B">
              <w:rPr>
                <w:color w:val="000000"/>
                <w:sz w:val="26"/>
                <w:szCs w:val="26"/>
              </w:rPr>
              <w:t>Pfizer</w:t>
            </w:r>
            <w:r w:rsidR="00D23E7D">
              <w:rPr>
                <w:color w:val="000000"/>
                <w:sz w:val="26"/>
                <w:szCs w:val="26"/>
              </w:rPr>
              <w:t xml:space="preserve"> COVID-19</w:t>
            </w:r>
            <w:r w:rsidR="00180C4B" w:rsidRPr="00180C4B">
              <w:rPr>
                <w:color w:val="000000"/>
                <w:sz w:val="26"/>
                <w:szCs w:val="26"/>
              </w:rPr>
              <w:t xml:space="preserve"> Vaccine administration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18" w:space="0" w:color="95B3D7"/>
              <w:right w:val="single" w:sz="18" w:space="0" w:color="95B3D7"/>
            </w:tcBorders>
          </w:tcPr>
          <w:p w14:paraId="72E5924C" w14:textId="0696E7FA" w:rsidR="00C5715D" w:rsidRPr="00822D8A" w:rsidRDefault="004640EA" w:rsidP="00BC15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Nurse lead</w:t>
            </w:r>
            <w:r w:rsidRPr="00180C4B">
              <w:rPr>
                <w:color w:val="000000"/>
                <w:sz w:val="26"/>
                <w:szCs w:val="26"/>
              </w:rPr>
              <w:t xml:space="preserve"> </w:t>
            </w:r>
            <w:r w:rsidR="00725095" w:rsidRPr="00180C4B">
              <w:rPr>
                <w:color w:val="000000"/>
                <w:sz w:val="26"/>
                <w:szCs w:val="26"/>
              </w:rPr>
              <w:t>Pfizer</w:t>
            </w:r>
            <w:r w:rsidR="00725095">
              <w:rPr>
                <w:color w:val="000000"/>
                <w:sz w:val="26"/>
                <w:szCs w:val="26"/>
              </w:rPr>
              <w:t xml:space="preserve"> COVID-19</w:t>
            </w:r>
            <w:r w:rsidR="00725095" w:rsidRPr="00180C4B">
              <w:rPr>
                <w:color w:val="000000"/>
                <w:sz w:val="26"/>
                <w:szCs w:val="26"/>
              </w:rPr>
              <w:t xml:space="preserve"> Vaccine administration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725095">
              <w:rPr>
                <w:color w:val="000000"/>
                <w:sz w:val="26"/>
                <w:szCs w:val="26"/>
              </w:rPr>
              <w:t xml:space="preserve">including </w:t>
            </w:r>
            <w:r w:rsidR="00BC15F9">
              <w:rPr>
                <w:color w:val="000000"/>
                <w:sz w:val="26"/>
                <w:szCs w:val="26"/>
              </w:rPr>
              <w:t xml:space="preserve">all </w:t>
            </w:r>
            <w:r>
              <w:rPr>
                <w:color w:val="000000"/>
                <w:sz w:val="26"/>
                <w:szCs w:val="26"/>
              </w:rPr>
              <w:t>vaccine</w:t>
            </w:r>
            <w:r w:rsidR="00BC15F9">
              <w:rPr>
                <w:color w:val="000000"/>
                <w:sz w:val="26"/>
                <w:szCs w:val="26"/>
              </w:rPr>
              <w:t xml:space="preserve"> administration activities such as </w:t>
            </w:r>
            <w:r w:rsidR="00891E4E">
              <w:rPr>
                <w:color w:val="000000"/>
                <w:sz w:val="26"/>
                <w:szCs w:val="26"/>
              </w:rPr>
              <w:t xml:space="preserve">vaccine </w:t>
            </w:r>
            <w:r w:rsidR="00BC15F9">
              <w:rPr>
                <w:color w:val="000000"/>
                <w:sz w:val="26"/>
                <w:szCs w:val="26"/>
              </w:rPr>
              <w:t xml:space="preserve">preparation and </w:t>
            </w:r>
            <w:r w:rsidR="00725095" w:rsidRPr="00BC15F9">
              <w:rPr>
                <w:color w:val="000000"/>
                <w:sz w:val="26"/>
                <w:szCs w:val="26"/>
              </w:rPr>
              <w:t>logistics expense</w:t>
            </w:r>
            <w:r w:rsidR="00891E4E">
              <w:rPr>
                <w:color w:val="000000"/>
                <w:sz w:val="26"/>
                <w:szCs w:val="26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8" w:space="0" w:color="95B3D7"/>
              <w:right w:val="single" w:sz="18" w:space="0" w:color="95B3D7"/>
            </w:tcBorders>
          </w:tcPr>
          <w:p w14:paraId="6C2A5801" w14:textId="1802DE60" w:rsidR="00C5715D" w:rsidRPr="00822D8A" w:rsidRDefault="00180C4B" w:rsidP="00C5715D">
            <w:pPr>
              <w:spacing w:before="240" w:after="0"/>
              <w:rPr>
                <w:color w:val="1F497D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</w:tr>
    </w:tbl>
    <w:p w14:paraId="47F6A2BE" w14:textId="3E6075D0" w:rsidR="00E97791" w:rsidRDefault="00E97791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1594759F" w14:textId="77777777" w:rsidR="00AC5833" w:rsidRDefault="00AC5833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4F579B9E" w14:textId="59DBA55D" w:rsidR="003F0D7C" w:rsidRDefault="003F0D7C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3134E7F6" w14:textId="69DCD0A6" w:rsidR="00FA17D4" w:rsidRPr="00C5715D" w:rsidRDefault="00C5715D" w:rsidP="00C571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C5715D">
        <w:rPr>
          <w:rFonts w:cstheme="minorHAnsi"/>
          <w:b/>
          <w:color w:val="17365D" w:themeColor="text2" w:themeShade="BF"/>
          <w:sz w:val="28"/>
          <w:szCs w:val="28"/>
        </w:rPr>
        <w:t xml:space="preserve">Claims and Adjudication rules </w:t>
      </w:r>
    </w:p>
    <w:p w14:paraId="6E49DD15" w14:textId="3AE8C737" w:rsidR="00FA17D4" w:rsidRDefault="00FA17D4" w:rsidP="00FA17D4">
      <w:pPr>
        <w:spacing w:after="0" w:line="36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7ED25505" w14:textId="4D37F488" w:rsidR="00D240CE" w:rsidRPr="00822D8A" w:rsidRDefault="00692800" w:rsidP="00D240CE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Service code 96</w:t>
      </w:r>
      <w:r w:rsidR="00D240CE" w:rsidRPr="00822D8A">
        <w:rPr>
          <w:color w:val="17365D"/>
          <w:sz w:val="24"/>
          <w:szCs w:val="24"/>
        </w:rPr>
        <w:t xml:space="preserve"> must only be reported with </w:t>
      </w:r>
      <w:proofErr w:type="spellStart"/>
      <w:r w:rsidR="00D240CE" w:rsidRPr="00822D8A">
        <w:rPr>
          <w:color w:val="17365D"/>
          <w:sz w:val="24"/>
          <w:szCs w:val="24"/>
        </w:rPr>
        <w:t>EncounterType</w:t>
      </w:r>
      <w:proofErr w:type="spellEnd"/>
      <w:r w:rsidR="00D240CE" w:rsidRPr="00822D8A">
        <w:rPr>
          <w:color w:val="17365D"/>
          <w:sz w:val="24"/>
          <w:szCs w:val="24"/>
        </w:rPr>
        <w:t>=</w:t>
      </w:r>
      <w:r w:rsidR="007F4917" w:rsidRPr="00822D8A">
        <w:rPr>
          <w:color w:val="17365D"/>
          <w:sz w:val="24"/>
          <w:szCs w:val="24"/>
        </w:rPr>
        <w:t xml:space="preserve"> </w:t>
      </w:r>
      <w:r w:rsidR="00D240CE" w:rsidRPr="00822D8A">
        <w:rPr>
          <w:color w:val="17365D"/>
          <w:sz w:val="24"/>
          <w:szCs w:val="24"/>
        </w:rPr>
        <w:t xml:space="preserve"> </w:t>
      </w:r>
      <w:r w:rsidR="007F4917" w:rsidRPr="00822D8A">
        <w:rPr>
          <w:color w:val="17365D"/>
          <w:sz w:val="24"/>
          <w:szCs w:val="24"/>
        </w:rPr>
        <w:t>(1=</w:t>
      </w:r>
      <w:r w:rsidR="00D240CE" w:rsidRPr="00822D8A">
        <w:rPr>
          <w:color w:val="17365D"/>
          <w:sz w:val="24"/>
          <w:szCs w:val="24"/>
        </w:rPr>
        <w:t>No Bed + No emergency room)</w:t>
      </w:r>
    </w:p>
    <w:p w14:paraId="1E7F51A1" w14:textId="19B0295C" w:rsidR="00B95828" w:rsidRDefault="00B95828" w:rsidP="00B9582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17365D"/>
          <w:sz w:val="24"/>
          <w:szCs w:val="24"/>
        </w:rPr>
      </w:pPr>
      <w:r w:rsidRPr="00822D8A">
        <w:rPr>
          <w:color w:val="17365D"/>
          <w:sz w:val="24"/>
          <w:szCs w:val="24"/>
        </w:rPr>
        <w:t>Using this code will be according to the COVID-19 Vaccination program guidelines</w:t>
      </w:r>
      <w:r>
        <w:rPr>
          <w:color w:val="17365D"/>
          <w:sz w:val="24"/>
          <w:szCs w:val="24"/>
        </w:rPr>
        <w:t xml:space="preserve">.  </w:t>
      </w:r>
    </w:p>
    <w:p w14:paraId="40F9288F" w14:textId="77777777" w:rsidR="00D240CE" w:rsidRPr="00D240CE" w:rsidRDefault="00D240CE" w:rsidP="00D240CE">
      <w:pPr>
        <w:rPr>
          <w:color w:val="17365D"/>
          <w:sz w:val="24"/>
          <w:szCs w:val="24"/>
        </w:rPr>
      </w:pPr>
    </w:p>
    <w:p w14:paraId="0F2F6286" w14:textId="77777777" w:rsidR="00C5715D" w:rsidRPr="00FA17D4" w:rsidRDefault="00C5715D" w:rsidP="00FA17D4">
      <w:pPr>
        <w:spacing w:after="0" w:line="36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71074CC8" w14:textId="77777777" w:rsidR="00E6539E" w:rsidRPr="00E6539E" w:rsidRDefault="00E6539E" w:rsidP="00E653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17365D" w:themeColor="text2" w:themeShade="BF"/>
          <w:sz w:val="24"/>
          <w:szCs w:val="24"/>
        </w:rPr>
      </w:pPr>
    </w:p>
    <w:p w14:paraId="40197A8F" w14:textId="114B2F23" w:rsidR="008F4E2F" w:rsidRDefault="008F4E2F" w:rsidP="004022A5">
      <w:pPr>
        <w:pStyle w:val="ListParagraph"/>
        <w:spacing w:after="0" w:line="240" w:lineRule="auto"/>
        <w:ind w:left="1440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5CAADF5" w14:textId="77777777" w:rsidR="008F4E2F" w:rsidRPr="008F4E2F" w:rsidRDefault="008F4E2F" w:rsidP="008F4E2F"/>
    <w:p w14:paraId="0C5BFDED" w14:textId="4AB47B7D" w:rsidR="009277DF" w:rsidRPr="008F4E2F" w:rsidRDefault="008F4E2F" w:rsidP="008F4E2F">
      <w:pPr>
        <w:tabs>
          <w:tab w:val="left" w:pos="1912"/>
        </w:tabs>
      </w:pPr>
      <w:r>
        <w:tab/>
      </w:r>
    </w:p>
    <w:sectPr w:rsidR="009277DF" w:rsidRPr="008F4E2F" w:rsidSect="00AB2F7A">
      <w:headerReference w:type="default" r:id="rId13"/>
      <w:footerReference w:type="default" r:id="rId14"/>
      <w:pgSz w:w="12240" w:h="15840"/>
      <w:pgMar w:top="1440" w:right="90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F05A" w14:textId="77777777" w:rsidR="00725EA3" w:rsidRDefault="00725EA3" w:rsidP="003E2D16">
      <w:pPr>
        <w:spacing w:after="0" w:line="240" w:lineRule="auto"/>
      </w:pPr>
      <w:r>
        <w:separator/>
      </w:r>
    </w:p>
  </w:endnote>
  <w:endnote w:type="continuationSeparator" w:id="0">
    <w:p w14:paraId="150DF9D3" w14:textId="77777777" w:rsidR="00725EA3" w:rsidRDefault="00725EA3" w:rsidP="003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TTE43B60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E7AE" w14:textId="77777777" w:rsidR="00F57B0B" w:rsidRDefault="00F57B0B" w:rsidP="006F29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260DDB" wp14:editId="33EE55A3">
              <wp:simplePos x="0" y="0"/>
              <wp:positionH relativeFrom="page">
                <wp:posOffset>200025</wp:posOffset>
              </wp:positionH>
              <wp:positionV relativeFrom="line">
                <wp:posOffset>123825</wp:posOffset>
              </wp:positionV>
              <wp:extent cx="7366635" cy="313690"/>
              <wp:effectExtent l="0" t="0" r="5715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0207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182477518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9582834" w14:textId="636A40EB" w:rsidR="00F57B0B" w:rsidRPr="006F2963" w:rsidRDefault="00801A98" w:rsidP="00801A98">
                                <w:pPr>
                                  <w:pStyle w:val="Footer"/>
                                </w:pPr>
                                <w:r>
                                  <w:t xml:space="preserve">Government </w:t>
                                </w:r>
                                <w:proofErr w:type="spellStart"/>
                                <w:r>
                                  <w:t>Prices</w:t>
                                </w:r>
                                <w:r w:rsidR="00F57B0B">
                                  <w:t>&amp;Product</w:t>
                                </w:r>
                                <w:proofErr w:type="spellEnd"/>
                                <w:r w:rsidR="00F57B0B">
                                  <w:t xml:space="preserve"> Benefits- Health System Financing </w:t>
                                </w:r>
                                <w:r>
                                  <w:t>Division</w:t>
                                </w:r>
                                <w:r w:rsidR="00F57B0B">
                                  <w:t xml:space="preserve">             </w:t>
                                </w:r>
                              </w:p>
                            </w:sdtContent>
                          </w:sdt>
                          <w:p w14:paraId="260B3280" w14:textId="77777777" w:rsidR="00F57B0B" w:rsidRPr="00D8676B" w:rsidRDefault="00F57B0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0581" y="14903"/>
                          <a:ext cx="128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9448" w14:textId="612CBDA1" w:rsidR="00F57B0B" w:rsidRPr="00D8676B" w:rsidRDefault="00F57B0B" w:rsidP="006F2963">
                            <w:pPr>
                              <w:pStyle w:val="Footer"/>
                            </w:pPr>
                            <w:r w:rsidRPr="00D8676B"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50A03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60DDB" id="Group 2" o:spid="_x0000_s1026" style="position:absolute;margin-left:15.75pt;margin-top:9.75pt;width:580.05pt;height:24.7pt;z-index:25165670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">
              <v:rect id="Rectangle 3" o:spid="_x0000_s1027" style="position:absolute;left:374;top:14903;width:102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" fillcolor="#d8d8d8 [2732]" stroked="f" strokecolor="#943634 [2405]">
                <v:textbox>
                  <w:txbxContent>
                    <w:sdt>
                      <w:sdtPr>
                        <w:alias w:val="Address"/>
                        <w:id w:val="182477518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9582834" w14:textId="636A40EB" w:rsidR="00F57B0B" w:rsidRPr="006F2963" w:rsidRDefault="00801A98" w:rsidP="00801A98">
                          <w:pPr>
                            <w:pStyle w:val="Footer"/>
                          </w:pPr>
                          <w:r>
                            <w:t xml:space="preserve">Government </w:t>
                          </w:r>
                          <w:proofErr w:type="spellStart"/>
                          <w:r>
                            <w:t>Prices</w:t>
                          </w:r>
                          <w:r w:rsidR="00F57B0B">
                            <w:t>&amp;Product</w:t>
                          </w:r>
                          <w:proofErr w:type="spellEnd"/>
                          <w:r w:rsidR="00F57B0B">
                            <w:t xml:space="preserve"> Benefits- Health System Financing </w:t>
                          </w:r>
                          <w:r>
                            <w:t>Division</w:t>
                          </w:r>
                          <w:r w:rsidR="00F57B0B">
                            <w:t xml:space="preserve">             </w:t>
                          </w:r>
                        </w:p>
                      </w:sdtContent>
                    </w:sdt>
                    <w:p w14:paraId="260B3280" w14:textId="77777777" w:rsidR="00F57B0B" w:rsidRPr="00D8676B" w:rsidRDefault="00F57B0B">
                      <w:pPr>
                        <w:pStyle w:val="Header"/>
                      </w:pPr>
                    </w:p>
                  </w:txbxContent>
                </v:textbox>
              </v:rect>
              <v:rect id="Rectangle 4" o:spid="_x0000_s1028" style="position:absolute;left:10581;top:14903;width:12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" fillcolor="#d8d8d8 [2732]" stroked="f">
                <v:textbox>
                  <w:txbxContent>
                    <w:p w14:paraId="26539448" w14:textId="612CBDA1" w:rsidR="00F57B0B" w:rsidRPr="00D8676B" w:rsidRDefault="00F57B0B" w:rsidP="006F2963">
                      <w:pPr>
                        <w:pStyle w:val="Footer"/>
                      </w:pPr>
                      <w:r w:rsidRPr="00D8676B"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50A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2DA49" w14:textId="77777777" w:rsidR="00725EA3" w:rsidRDefault="00725EA3" w:rsidP="003E2D16">
      <w:pPr>
        <w:spacing w:after="0" w:line="240" w:lineRule="auto"/>
      </w:pPr>
      <w:r>
        <w:separator/>
      </w:r>
    </w:p>
  </w:footnote>
  <w:footnote w:type="continuationSeparator" w:id="0">
    <w:p w14:paraId="66D5240B" w14:textId="77777777" w:rsidR="00725EA3" w:rsidRDefault="00725EA3" w:rsidP="003E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FEFC" w14:textId="77777777" w:rsidR="00F57B0B" w:rsidRDefault="00583393" w:rsidP="00057218">
    <w:pPr>
      <w:autoSpaceDE w:val="0"/>
      <w:autoSpaceDN w:val="0"/>
      <w:adjustRightInd w:val="0"/>
      <w:spacing w:after="0" w:line="240" w:lineRule="auto"/>
      <w:jc w:val="center"/>
      <w:rPr>
        <w:rFonts w:ascii="TTE43B6098t00" w:hAnsi="TTE43B6098t00" w:cs="TTE43B6098t00"/>
        <w:color w:val="1F497D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42435E" wp14:editId="2D1F69AE">
          <wp:simplePos x="0" y="0"/>
          <wp:positionH relativeFrom="margin">
            <wp:align>center</wp:align>
          </wp:positionH>
          <wp:positionV relativeFrom="paragraph">
            <wp:posOffset>-391795</wp:posOffset>
          </wp:positionV>
          <wp:extent cx="467995" cy="555625"/>
          <wp:effectExtent l="0" t="0" r="825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-WM-Crest-RGB-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30" t="7047" r="20956" b="33450"/>
                  <a:stretch/>
                </pic:blipFill>
                <pic:spPr bwMode="auto">
                  <a:xfrm>
                    <a:off x="0" y="0"/>
                    <a:ext cx="467995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BDCB8" w14:textId="77777777" w:rsidR="00F57B0B" w:rsidRPr="00C77D22" w:rsidRDefault="00A00209" w:rsidP="00A00209">
    <w:pPr>
      <w:autoSpaceDE w:val="0"/>
      <w:autoSpaceDN w:val="0"/>
      <w:adjustRightInd w:val="0"/>
      <w:spacing w:after="0" w:line="240" w:lineRule="auto"/>
      <w:jc w:val="center"/>
      <w:rPr>
        <w:rFonts w:ascii="TTE43B6098t00" w:hAnsi="TTE43B6098t00" w:cs="TTE43B6098t00"/>
        <w:b/>
        <w:bCs/>
        <w:color w:val="1F497D"/>
        <w:sz w:val="20"/>
        <w:szCs w:val="20"/>
      </w:rPr>
    </w:pPr>
    <w:r>
      <w:rPr>
        <w:rFonts w:ascii="TTE43B6098t00" w:hAnsi="TTE43B6098t00" w:cs="TTE43B6098t00"/>
        <w:b/>
        <w:bCs/>
        <w:color w:val="1F497D"/>
        <w:sz w:val="20"/>
        <w:szCs w:val="20"/>
      </w:rPr>
      <w:t xml:space="preserve">Department of Health </w:t>
    </w:r>
  </w:p>
  <w:p w14:paraId="0D5A5C76" w14:textId="291ECF3A" w:rsidR="00F56D94" w:rsidRDefault="00F56D94">
    <w:pPr>
      <w:pStyle w:val="Header"/>
    </w:pPr>
  </w:p>
  <w:p w14:paraId="1E00A81C" w14:textId="77777777" w:rsidR="00F56D94" w:rsidRDefault="00F56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5F77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F512EA"/>
    <w:multiLevelType w:val="multilevel"/>
    <w:tmpl w:val="208AA34C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24B0A4A"/>
    <w:multiLevelType w:val="hybridMultilevel"/>
    <w:tmpl w:val="0194D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1C00"/>
    <w:multiLevelType w:val="multilevel"/>
    <w:tmpl w:val="7816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2A"/>
    <w:rsid w:val="000014E4"/>
    <w:rsid w:val="00002DD4"/>
    <w:rsid w:val="000050D2"/>
    <w:rsid w:val="00006A7F"/>
    <w:rsid w:val="00007A21"/>
    <w:rsid w:val="000102ED"/>
    <w:rsid w:val="0001091C"/>
    <w:rsid w:val="00011467"/>
    <w:rsid w:val="00012CC9"/>
    <w:rsid w:val="00016C3F"/>
    <w:rsid w:val="00016F4A"/>
    <w:rsid w:val="0002090C"/>
    <w:rsid w:val="00021D6B"/>
    <w:rsid w:val="000275FA"/>
    <w:rsid w:val="000304F3"/>
    <w:rsid w:val="00031B0F"/>
    <w:rsid w:val="0003460A"/>
    <w:rsid w:val="000346C8"/>
    <w:rsid w:val="00035377"/>
    <w:rsid w:val="000370BD"/>
    <w:rsid w:val="0003781B"/>
    <w:rsid w:val="00037D65"/>
    <w:rsid w:val="000407DF"/>
    <w:rsid w:val="0004211E"/>
    <w:rsid w:val="00050E00"/>
    <w:rsid w:val="000536C1"/>
    <w:rsid w:val="00055866"/>
    <w:rsid w:val="0005638B"/>
    <w:rsid w:val="00057218"/>
    <w:rsid w:val="000617A2"/>
    <w:rsid w:val="00061E08"/>
    <w:rsid w:val="00062725"/>
    <w:rsid w:val="00065002"/>
    <w:rsid w:val="00065C4F"/>
    <w:rsid w:val="0006747E"/>
    <w:rsid w:val="000729FC"/>
    <w:rsid w:val="000754E8"/>
    <w:rsid w:val="00081D62"/>
    <w:rsid w:val="00086C8E"/>
    <w:rsid w:val="000914B9"/>
    <w:rsid w:val="00094C4A"/>
    <w:rsid w:val="00095A29"/>
    <w:rsid w:val="000976C1"/>
    <w:rsid w:val="00097D08"/>
    <w:rsid w:val="000A6A09"/>
    <w:rsid w:val="000A6E74"/>
    <w:rsid w:val="000B13E3"/>
    <w:rsid w:val="000B4590"/>
    <w:rsid w:val="000C0E9F"/>
    <w:rsid w:val="000C1D96"/>
    <w:rsid w:val="000C4304"/>
    <w:rsid w:val="000C77FF"/>
    <w:rsid w:val="000D12DD"/>
    <w:rsid w:val="000D347E"/>
    <w:rsid w:val="000D5BDB"/>
    <w:rsid w:val="000D691A"/>
    <w:rsid w:val="000D77F2"/>
    <w:rsid w:val="000D7F09"/>
    <w:rsid w:val="000E0EDC"/>
    <w:rsid w:val="000E246F"/>
    <w:rsid w:val="000E2A39"/>
    <w:rsid w:val="000E42AA"/>
    <w:rsid w:val="000E4B7A"/>
    <w:rsid w:val="000E569F"/>
    <w:rsid w:val="000E68B4"/>
    <w:rsid w:val="000F7FED"/>
    <w:rsid w:val="001023F8"/>
    <w:rsid w:val="0010413D"/>
    <w:rsid w:val="00106E45"/>
    <w:rsid w:val="001132D9"/>
    <w:rsid w:val="001146D4"/>
    <w:rsid w:val="00114B9A"/>
    <w:rsid w:val="00115E9C"/>
    <w:rsid w:val="0011685C"/>
    <w:rsid w:val="00116D57"/>
    <w:rsid w:val="00123BD6"/>
    <w:rsid w:val="00123C45"/>
    <w:rsid w:val="00126CC6"/>
    <w:rsid w:val="001315C8"/>
    <w:rsid w:val="001325E2"/>
    <w:rsid w:val="00132934"/>
    <w:rsid w:val="00132B73"/>
    <w:rsid w:val="00135A3C"/>
    <w:rsid w:val="00135F7C"/>
    <w:rsid w:val="001368A8"/>
    <w:rsid w:val="0013721B"/>
    <w:rsid w:val="001424CD"/>
    <w:rsid w:val="00145370"/>
    <w:rsid w:val="001517B0"/>
    <w:rsid w:val="00151F53"/>
    <w:rsid w:val="00152D69"/>
    <w:rsid w:val="00153F87"/>
    <w:rsid w:val="001540BC"/>
    <w:rsid w:val="0015573F"/>
    <w:rsid w:val="00157C25"/>
    <w:rsid w:val="00163C93"/>
    <w:rsid w:val="0017127A"/>
    <w:rsid w:val="00173B10"/>
    <w:rsid w:val="00176925"/>
    <w:rsid w:val="00180C4B"/>
    <w:rsid w:val="001824D4"/>
    <w:rsid w:val="001831D9"/>
    <w:rsid w:val="00185A47"/>
    <w:rsid w:val="001951C6"/>
    <w:rsid w:val="00196367"/>
    <w:rsid w:val="001A49E1"/>
    <w:rsid w:val="001A4A50"/>
    <w:rsid w:val="001A63D2"/>
    <w:rsid w:val="001A68D9"/>
    <w:rsid w:val="001A7B2D"/>
    <w:rsid w:val="001B2EA2"/>
    <w:rsid w:val="001B4A7D"/>
    <w:rsid w:val="001B6530"/>
    <w:rsid w:val="001B782D"/>
    <w:rsid w:val="001C09DF"/>
    <w:rsid w:val="001C3678"/>
    <w:rsid w:val="001C3909"/>
    <w:rsid w:val="001C7EB8"/>
    <w:rsid w:val="001D0E64"/>
    <w:rsid w:val="001D3CC4"/>
    <w:rsid w:val="001D4C45"/>
    <w:rsid w:val="001D595E"/>
    <w:rsid w:val="001D66AA"/>
    <w:rsid w:val="001D6FF7"/>
    <w:rsid w:val="001E2A63"/>
    <w:rsid w:val="001E518B"/>
    <w:rsid w:val="001E7566"/>
    <w:rsid w:val="001F15EA"/>
    <w:rsid w:val="001F1BE3"/>
    <w:rsid w:val="001F27B3"/>
    <w:rsid w:val="00201871"/>
    <w:rsid w:val="00202BA1"/>
    <w:rsid w:val="0020660C"/>
    <w:rsid w:val="00211117"/>
    <w:rsid w:val="002122E6"/>
    <w:rsid w:val="00213EDB"/>
    <w:rsid w:val="00216AC2"/>
    <w:rsid w:val="002178F2"/>
    <w:rsid w:val="00220768"/>
    <w:rsid w:val="00225E1C"/>
    <w:rsid w:val="00226B09"/>
    <w:rsid w:val="002309B0"/>
    <w:rsid w:val="00232721"/>
    <w:rsid w:val="00233ED4"/>
    <w:rsid w:val="00237898"/>
    <w:rsid w:val="00241C56"/>
    <w:rsid w:val="002438BB"/>
    <w:rsid w:val="00243A57"/>
    <w:rsid w:val="0025049D"/>
    <w:rsid w:val="00251DC1"/>
    <w:rsid w:val="00254C14"/>
    <w:rsid w:val="002621F4"/>
    <w:rsid w:val="00267A1B"/>
    <w:rsid w:val="00270D27"/>
    <w:rsid w:val="00272F8A"/>
    <w:rsid w:val="002745CD"/>
    <w:rsid w:val="00274627"/>
    <w:rsid w:val="002747D1"/>
    <w:rsid w:val="002807AC"/>
    <w:rsid w:val="00280CDD"/>
    <w:rsid w:val="00284848"/>
    <w:rsid w:val="00286D2C"/>
    <w:rsid w:val="00291177"/>
    <w:rsid w:val="00293899"/>
    <w:rsid w:val="0029405A"/>
    <w:rsid w:val="00297054"/>
    <w:rsid w:val="002A1A31"/>
    <w:rsid w:val="002A3923"/>
    <w:rsid w:val="002A48CC"/>
    <w:rsid w:val="002A5863"/>
    <w:rsid w:val="002A7596"/>
    <w:rsid w:val="002B1D2D"/>
    <w:rsid w:val="002B477E"/>
    <w:rsid w:val="002B4B67"/>
    <w:rsid w:val="002C0043"/>
    <w:rsid w:val="002C264E"/>
    <w:rsid w:val="002C2DF9"/>
    <w:rsid w:val="002C2F07"/>
    <w:rsid w:val="002C7D12"/>
    <w:rsid w:val="002C7D57"/>
    <w:rsid w:val="002D07FF"/>
    <w:rsid w:val="002D253A"/>
    <w:rsid w:val="002D77C2"/>
    <w:rsid w:val="002E6105"/>
    <w:rsid w:val="002F0544"/>
    <w:rsid w:val="002F0654"/>
    <w:rsid w:val="002F16B5"/>
    <w:rsid w:val="002F30D3"/>
    <w:rsid w:val="002F45FE"/>
    <w:rsid w:val="002F5086"/>
    <w:rsid w:val="002F5129"/>
    <w:rsid w:val="002F7135"/>
    <w:rsid w:val="002F7DB1"/>
    <w:rsid w:val="00302E07"/>
    <w:rsid w:val="003039DB"/>
    <w:rsid w:val="00306194"/>
    <w:rsid w:val="00306711"/>
    <w:rsid w:val="003106B6"/>
    <w:rsid w:val="003136DE"/>
    <w:rsid w:val="003167CC"/>
    <w:rsid w:val="0032185A"/>
    <w:rsid w:val="00322841"/>
    <w:rsid w:val="00322FB7"/>
    <w:rsid w:val="00325D46"/>
    <w:rsid w:val="00330600"/>
    <w:rsid w:val="00333A43"/>
    <w:rsid w:val="00334556"/>
    <w:rsid w:val="003438CF"/>
    <w:rsid w:val="003440B6"/>
    <w:rsid w:val="003462F8"/>
    <w:rsid w:val="0034732D"/>
    <w:rsid w:val="00350A03"/>
    <w:rsid w:val="00351937"/>
    <w:rsid w:val="00352ECE"/>
    <w:rsid w:val="00357B8E"/>
    <w:rsid w:val="00360E9C"/>
    <w:rsid w:val="003610DA"/>
    <w:rsid w:val="003631F3"/>
    <w:rsid w:val="00366F34"/>
    <w:rsid w:val="00366FCD"/>
    <w:rsid w:val="00370CFF"/>
    <w:rsid w:val="0037683F"/>
    <w:rsid w:val="00381AF6"/>
    <w:rsid w:val="00384F0E"/>
    <w:rsid w:val="003867A0"/>
    <w:rsid w:val="00386AED"/>
    <w:rsid w:val="003960C6"/>
    <w:rsid w:val="0039618C"/>
    <w:rsid w:val="003A2656"/>
    <w:rsid w:val="003A4B61"/>
    <w:rsid w:val="003A5168"/>
    <w:rsid w:val="003B16B6"/>
    <w:rsid w:val="003B4A50"/>
    <w:rsid w:val="003B6243"/>
    <w:rsid w:val="003B7C0D"/>
    <w:rsid w:val="003C0D73"/>
    <w:rsid w:val="003C29A9"/>
    <w:rsid w:val="003C7E31"/>
    <w:rsid w:val="003C7F19"/>
    <w:rsid w:val="003D330D"/>
    <w:rsid w:val="003D4446"/>
    <w:rsid w:val="003D6561"/>
    <w:rsid w:val="003D7083"/>
    <w:rsid w:val="003E265F"/>
    <w:rsid w:val="003E2D16"/>
    <w:rsid w:val="003E77F1"/>
    <w:rsid w:val="003F0D7C"/>
    <w:rsid w:val="003F43BB"/>
    <w:rsid w:val="003F4C1A"/>
    <w:rsid w:val="004001E2"/>
    <w:rsid w:val="0040097A"/>
    <w:rsid w:val="0040167F"/>
    <w:rsid w:val="004022A5"/>
    <w:rsid w:val="004040F6"/>
    <w:rsid w:val="00404719"/>
    <w:rsid w:val="00415BC2"/>
    <w:rsid w:val="00415DF2"/>
    <w:rsid w:val="00424190"/>
    <w:rsid w:val="004279B4"/>
    <w:rsid w:val="004301AF"/>
    <w:rsid w:val="0043061E"/>
    <w:rsid w:val="004308C0"/>
    <w:rsid w:val="00435C7A"/>
    <w:rsid w:val="00435E4A"/>
    <w:rsid w:val="00437630"/>
    <w:rsid w:val="00440677"/>
    <w:rsid w:val="0044206F"/>
    <w:rsid w:val="00443AE5"/>
    <w:rsid w:val="00445D03"/>
    <w:rsid w:val="00447513"/>
    <w:rsid w:val="00455D38"/>
    <w:rsid w:val="0045660F"/>
    <w:rsid w:val="004574D5"/>
    <w:rsid w:val="004576F7"/>
    <w:rsid w:val="00460570"/>
    <w:rsid w:val="0046118D"/>
    <w:rsid w:val="004640EA"/>
    <w:rsid w:val="00464E28"/>
    <w:rsid w:val="0046615D"/>
    <w:rsid w:val="0046714E"/>
    <w:rsid w:val="00467422"/>
    <w:rsid w:val="00471BC1"/>
    <w:rsid w:val="00472037"/>
    <w:rsid w:val="00472FB1"/>
    <w:rsid w:val="00480393"/>
    <w:rsid w:val="00480B62"/>
    <w:rsid w:val="004864F7"/>
    <w:rsid w:val="00487FDA"/>
    <w:rsid w:val="0049297C"/>
    <w:rsid w:val="004932E4"/>
    <w:rsid w:val="00493961"/>
    <w:rsid w:val="00495073"/>
    <w:rsid w:val="0049633E"/>
    <w:rsid w:val="00496E9C"/>
    <w:rsid w:val="004A1092"/>
    <w:rsid w:val="004A1F7F"/>
    <w:rsid w:val="004A6C00"/>
    <w:rsid w:val="004A7E13"/>
    <w:rsid w:val="004B17A3"/>
    <w:rsid w:val="004B4527"/>
    <w:rsid w:val="004B589D"/>
    <w:rsid w:val="004B7459"/>
    <w:rsid w:val="004D6390"/>
    <w:rsid w:val="004D6932"/>
    <w:rsid w:val="004D7847"/>
    <w:rsid w:val="004E2FC9"/>
    <w:rsid w:val="004E5AC4"/>
    <w:rsid w:val="004E69AD"/>
    <w:rsid w:val="004E71DC"/>
    <w:rsid w:val="004E7AF7"/>
    <w:rsid w:val="004F09EA"/>
    <w:rsid w:val="004F0D0F"/>
    <w:rsid w:val="004F10D4"/>
    <w:rsid w:val="004F454B"/>
    <w:rsid w:val="005009C0"/>
    <w:rsid w:val="0050171F"/>
    <w:rsid w:val="00503DAB"/>
    <w:rsid w:val="005059E8"/>
    <w:rsid w:val="00506A2D"/>
    <w:rsid w:val="00507384"/>
    <w:rsid w:val="00510CEA"/>
    <w:rsid w:val="00510F66"/>
    <w:rsid w:val="00511147"/>
    <w:rsid w:val="0051229C"/>
    <w:rsid w:val="00514230"/>
    <w:rsid w:val="0051461A"/>
    <w:rsid w:val="00514BED"/>
    <w:rsid w:val="005153F3"/>
    <w:rsid w:val="00516E34"/>
    <w:rsid w:val="005240B4"/>
    <w:rsid w:val="005336C0"/>
    <w:rsid w:val="005348E3"/>
    <w:rsid w:val="00534931"/>
    <w:rsid w:val="005356FC"/>
    <w:rsid w:val="00535A7F"/>
    <w:rsid w:val="00535D67"/>
    <w:rsid w:val="00541C9A"/>
    <w:rsid w:val="00542575"/>
    <w:rsid w:val="00542F31"/>
    <w:rsid w:val="005442D4"/>
    <w:rsid w:val="00545F1E"/>
    <w:rsid w:val="0054605A"/>
    <w:rsid w:val="0055210E"/>
    <w:rsid w:val="005532AF"/>
    <w:rsid w:val="0055378D"/>
    <w:rsid w:val="00564C58"/>
    <w:rsid w:val="0057074E"/>
    <w:rsid w:val="005728FE"/>
    <w:rsid w:val="00573DB8"/>
    <w:rsid w:val="00574A70"/>
    <w:rsid w:val="00574DEF"/>
    <w:rsid w:val="005760CD"/>
    <w:rsid w:val="00577971"/>
    <w:rsid w:val="00583393"/>
    <w:rsid w:val="00584D35"/>
    <w:rsid w:val="005902D1"/>
    <w:rsid w:val="00594AB6"/>
    <w:rsid w:val="00596BE0"/>
    <w:rsid w:val="005A0B14"/>
    <w:rsid w:val="005A1A25"/>
    <w:rsid w:val="005B37A5"/>
    <w:rsid w:val="005B4659"/>
    <w:rsid w:val="005C1163"/>
    <w:rsid w:val="005C3721"/>
    <w:rsid w:val="005C4881"/>
    <w:rsid w:val="005D09CD"/>
    <w:rsid w:val="005D15D8"/>
    <w:rsid w:val="005D5E22"/>
    <w:rsid w:val="005D5E7B"/>
    <w:rsid w:val="005E0D20"/>
    <w:rsid w:val="005E1A08"/>
    <w:rsid w:val="005E1EFF"/>
    <w:rsid w:val="005E216D"/>
    <w:rsid w:val="005E3557"/>
    <w:rsid w:val="005E36CA"/>
    <w:rsid w:val="005F00CF"/>
    <w:rsid w:val="005F51D0"/>
    <w:rsid w:val="005F6DD6"/>
    <w:rsid w:val="005F7218"/>
    <w:rsid w:val="0060163E"/>
    <w:rsid w:val="00601CE7"/>
    <w:rsid w:val="00605630"/>
    <w:rsid w:val="00605B00"/>
    <w:rsid w:val="00606453"/>
    <w:rsid w:val="006067C8"/>
    <w:rsid w:val="00606E65"/>
    <w:rsid w:val="00607E30"/>
    <w:rsid w:val="00614551"/>
    <w:rsid w:val="00624D94"/>
    <w:rsid w:val="00625107"/>
    <w:rsid w:val="00630029"/>
    <w:rsid w:val="00632A35"/>
    <w:rsid w:val="006369AE"/>
    <w:rsid w:val="006409D3"/>
    <w:rsid w:val="00641F06"/>
    <w:rsid w:val="00644ABC"/>
    <w:rsid w:val="006506A4"/>
    <w:rsid w:val="00652A95"/>
    <w:rsid w:val="00653AB7"/>
    <w:rsid w:val="00653CBA"/>
    <w:rsid w:val="00654CA7"/>
    <w:rsid w:val="00656213"/>
    <w:rsid w:val="006562EF"/>
    <w:rsid w:val="00657FAF"/>
    <w:rsid w:val="00660527"/>
    <w:rsid w:val="00662B78"/>
    <w:rsid w:val="00666023"/>
    <w:rsid w:val="006663D1"/>
    <w:rsid w:val="00667C9C"/>
    <w:rsid w:val="00673421"/>
    <w:rsid w:val="00676530"/>
    <w:rsid w:val="006804CA"/>
    <w:rsid w:val="00680689"/>
    <w:rsid w:val="00680800"/>
    <w:rsid w:val="00681529"/>
    <w:rsid w:val="006823A4"/>
    <w:rsid w:val="00683473"/>
    <w:rsid w:val="00691249"/>
    <w:rsid w:val="00692800"/>
    <w:rsid w:val="0069602A"/>
    <w:rsid w:val="006973C1"/>
    <w:rsid w:val="006A2D51"/>
    <w:rsid w:val="006A36BA"/>
    <w:rsid w:val="006A55AD"/>
    <w:rsid w:val="006A7668"/>
    <w:rsid w:val="006B10E6"/>
    <w:rsid w:val="006B1981"/>
    <w:rsid w:val="006B251C"/>
    <w:rsid w:val="006B3655"/>
    <w:rsid w:val="006B4467"/>
    <w:rsid w:val="006B5CB7"/>
    <w:rsid w:val="006B5D55"/>
    <w:rsid w:val="006C1E59"/>
    <w:rsid w:val="006C3527"/>
    <w:rsid w:val="006C54EE"/>
    <w:rsid w:val="006C5676"/>
    <w:rsid w:val="006D16CE"/>
    <w:rsid w:val="006D3E5A"/>
    <w:rsid w:val="006D54F0"/>
    <w:rsid w:val="006E0E84"/>
    <w:rsid w:val="006E2139"/>
    <w:rsid w:val="006E29F4"/>
    <w:rsid w:val="006E4010"/>
    <w:rsid w:val="006E50FB"/>
    <w:rsid w:val="006E5A3A"/>
    <w:rsid w:val="006F2963"/>
    <w:rsid w:val="006F627A"/>
    <w:rsid w:val="006F679A"/>
    <w:rsid w:val="0070100F"/>
    <w:rsid w:val="00704327"/>
    <w:rsid w:val="007063D4"/>
    <w:rsid w:val="0070703E"/>
    <w:rsid w:val="00710F76"/>
    <w:rsid w:val="00711306"/>
    <w:rsid w:val="00712093"/>
    <w:rsid w:val="0071454D"/>
    <w:rsid w:val="007209F3"/>
    <w:rsid w:val="00723B4B"/>
    <w:rsid w:val="00725095"/>
    <w:rsid w:val="00725CC3"/>
    <w:rsid w:val="00725EA3"/>
    <w:rsid w:val="00730D06"/>
    <w:rsid w:val="007312DD"/>
    <w:rsid w:val="00735B51"/>
    <w:rsid w:val="00735F55"/>
    <w:rsid w:val="00742423"/>
    <w:rsid w:val="00745414"/>
    <w:rsid w:val="00750D5C"/>
    <w:rsid w:val="00751431"/>
    <w:rsid w:val="00755A8A"/>
    <w:rsid w:val="00757805"/>
    <w:rsid w:val="007600BB"/>
    <w:rsid w:val="0076690C"/>
    <w:rsid w:val="0076762E"/>
    <w:rsid w:val="007807BD"/>
    <w:rsid w:val="00784200"/>
    <w:rsid w:val="00784B61"/>
    <w:rsid w:val="0078576B"/>
    <w:rsid w:val="0079006D"/>
    <w:rsid w:val="0079088B"/>
    <w:rsid w:val="00791AA1"/>
    <w:rsid w:val="0079553D"/>
    <w:rsid w:val="007A0797"/>
    <w:rsid w:val="007A1A4D"/>
    <w:rsid w:val="007A3B25"/>
    <w:rsid w:val="007A5DE6"/>
    <w:rsid w:val="007A608B"/>
    <w:rsid w:val="007B3977"/>
    <w:rsid w:val="007B4C9D"/>
    <w:rsid w:val="007B4F9E"/>
    <w:rsid w:val="007B6AE8"/>
    <w:rsid w:val="007C308B"/>
    <w:rsid w:val="007C3573"/>
    <w:rsid w:val="007C406E"/>
    <w:rsid w:val="007C5CEE"/>
    <w:rsid w:val="007C60D1"/>
    <w:rsid w:val="007D65F8"/>
    <w:rsid w:val="007F3FE9"/>
    <w:rsid w:val="007F4917"/>
    <w:rsid w:val="007F497E"/>
    <w:rsid w:val="007F6586"/>
    <w:rsid w:val="007F76FC"/>
    <w:rsid w:val="0080168C"/>
    <w:rsid w:val="00801A98"/>
    <w:rsid w:val="00803EBD"/>
    <w:rsid w:val="00803F59"/>
    <w:rsid w:val="00805D25"/>
    <w:rsid w:val="00806881"/>
    <w:rsid w:val="00810DF4"/>
    <w:rsid w:val="0081424D"/>
    <w:rsid w:val="00814B3D"/>
    <w:rsid w:val="008164DF"/>
    <w:rsid w:val="00816917"/>
    <w:rsid w:val="00821C58"/>
    <w:rsid w:val="00822D8A"/>
    <w:rsid w:val="0083092C"/>
    <w:rsid w:val="00830D25"/>
    <w:rsid w:val="00832E63"/>
    <w:rsid w:val="008351C7"/>
    <w:rsid w:val="00835BDF"/>
    <w:rsid w:val="00837AA3"/>
    <w:rsid w:val="008409FB"/>
    <w:rsid w:val="00844226"/>
    <w:rsid w:val="00846292"/>
    <w:rsid w:val="00850FC1"/>
    <w:rsid w:val="00852311"/>
    <w:rsid w:val="00852FEA"/>
    <w:rsid w:val="0085666A"/>
    <w:rsid w:val="00856FF4"/>
    <w:rsid w:val="0086510C"/>
    <w:rsid w:val="00865571"/>
    <w:rsid w:val="00866EF8"/>
    <w:rsid w:val="008675A1"/>
    <w:rsid w:val="00870DAC"/>
    <w:rsid w:val="00870EC6"/>
    <w:rsid w:val="00871D60"/>
    <w:rsid w:val="008767C3"/>
    <w:rsid w:val="00877C38"/>
    <w:rsid w:val="008814AE"/>
    <w:rsid w:val="0088315F"/>
    <w:rsid w:val="00891E4E"/>
    <w:rsid w:val="00892338"/>
    <w:rsid w:val="00893E45"/>
    <w:rsid w:val="008965B6"/>
    <w:rsid w:val="008A0CD7"/>
    <w:rsid w:val="008A0D8C"/>
    <w:rsid w:val="008A1B6E"/>
    <w:rsid w:val="008A2456"/>
    <w:rsid w:val="008A2C09"/>
    <w:rsid w:val="008A6CBC"/>
    <w:rsid w:val="008A7355"/>
    <w:rsid w:val="008B1AD5"/>
    <w:rsid w:val="008B23A1"/>
    <w:rsid w:val="008B30A1"/>
    <w:rsid w:val="008B351E"/>
    <w:rsid w:val="008B409B"/>
    <w:rsid w:val="008B5166"/>
    <w:rsid w:val="008B70BC"/>
    <w:rsid w:val="008B76A0"/>
    <w:rsid w:val="008B76B3"/>
    <w:rsid w:val="008C22CF"/>
    <w:rsid w:val="008C27B2"/>
    <w:rsid w:val="008C3D06"/>
    <w:rsid w:val="008C4DA2"/>
    <w:rsid w:val="008D2F9E"/>
    <w:rsid w:val="008D5338"/>
    <w:rsid w:val="008E286F"/>
    <w:rsid w:val="008E3D78"/>
    <w:rsid w:val="008E6D03"/>
    <w:rsid w:val="008F4E2F"/>
    <w:rsid w:val="00904C78"/>
    <w:rsid w:val="009106B0"/>
    <w:rsid w:val="00912092"/>
    <w:rsid w:val="0091324D"/>
    <w:rsid w:val="009141BB"/>
    <w:rsid w:val="009152A6"/>
    <w:rsid w:val="00917499"/>
    <w:rsid w:val="0092057C"/>
    <w:rsid w:val="009277DF"/>
    <w:rsid w:val="009304D5"/>
    <w:rsid w:val="00931B05"/>
    <w:rsid w:val="00934068"/>
    <w:rsid w:val="00941135"/>
    <w:rsid w:val="00941798"/>
    <w:rsid w:val="00941DE8"/>
    <w:rsid w:val="00946923"/>
    <w:rsid w:val="00946BDA"/>
    <w:rsid w:val="009544CC"/>
    <w:rsid w:val="00954BFB"/>
    <w:rsid w:val="00955082"/>
    <w:rsid w:val="00956B70"/>
    <w:rsid w:val="0095707E"/>
    <w:rsid w:val="009609DE"/>
    <w:rsid w:val="00960AB0"/>
    <w:rsid w:val="00965F1B"/>
    <w:rsid w:val="00966D00"/>
    <w:rsid w:val="00972170"/>
    <w:rsid w:val="00972279"/>
    <w:rsid w:val="00974046"/>
    <w:rsid w:val="0097485C"/>
    <w:rsid w:val="00975534"/>
    <w:rsid w:val="009779DF"/>
    <w:rsid w:val="0098177D"/>
    <w:rsid w:val="00984DBE"/>
    <w:rsid w:val="00991218"/>
    <w:rsid w:val="009914F1"/>
    <w:rsid w:val="009930BB"/>
    <w:rsid w:val="00993A9A"/>
    <w:rsid w:val="00997C79"/>
    <w:rsid w:val="009A053F"/>
    <w:rsid w:val="009A092A"/>
    <w:rsid w:val="009A1AA3"/>
    <w:rsid w:val="009A4B7B"/>
    <w:rsid w:val="009B26C2"/>
    <w:rsid w:val="009B2764"/>
    <w:rsid w:val="009B289A"/>
    <w:rsid w:val="009B291F"/>
    <w:rsid w:val="009B30C9"/>
    <w:rsid w:val="009B3717"/>
    <w:rsid w:val="009B5A57"/>
    <w:rsid w:val="009B73EC"/>
    <w:rsid w:val="009C0BFD"/>
    <w:rsid w:val="009C3422"/>
    <w:rsid w:val="009C5055"/>
    <w:rsid w:val="009C5CF9"/>
    <w:rsid w:val="009C63AE"/>
    <w:rsid w:val="009D1F55"/>
    <w:rsid w:val="009D35AE"/>
    <w:rsid w:val="009D6910"/>
    <w:rsid w:val="009E376A"/>
    <w:rsid w:val="009F0E98"/>
    <w:rsid w:val="009F21DA"/>
    <w:rsid w:val="009F3B31"/>
    <w:rsid w:val="009F47AE"/>
    <w:rsid w:val="009F5263"/>
    <w:rsid w:val="00A00209"/>
    <w:rsid w:val="00A05E7A"/>
    <w:rsid w:val="00A063DA"/>
    <w:rsid w:val="00A06477"/>
    <w:rsid w:val="00A10AAD"/>
    <w:rsid w:val="00A15B9C"/>
    <w:rsid w:val="00A20357"/>
    <w:rsid w:val="00A214B8"/>
    <w:rsid w:val="00A217B2"/>
    <w:rsid w:val="00A2230B"/>
    <w:rsid w:val="00A23340"/>
    <w:rsid w:val="00A30151"/>
    <w:rsid w:val="00A30FDB"/>
    <w:rsid w:val="00A3385B"/>
    <w:rsid w:val="00A35DB0"/>
    <w:rsid w:val="00A361A9"/>
    <w:rsid w:val="00A43CA6"/>
    <w:rsid w:val="00A450B6"/>
    <w:rsid w:val="00A47FF7"/>
    <w:rsid w:val="00A50799"/>
    <w:rsid w:val="00A517C1"/>
    <w:rsid w:val="00A5466A"/>
    <w:rsid w:val="00A547C2"/>
    <w:rsid w:val="00A55CB1"/>
    <w:rsid w:val="00A55F0E"/>
    <w:rsid w:val="00A56404"/>
    <w:rsid w:val="00A63744"/>
    <w:rsid w:val="00A64185"/>
    <w:rsid w:val="00A81171"/>
    <w:rsid w:val="00A81660"/>
    <w:rsid w:val="00A820B8"/>
    <w:rsid w:val="00A8496C"/>
    <w:rsid w:val="00A8735E"/>
    <w:rsid w:val="00A8799F"/>
    <w:rsid w:val="00A909EB"/>
    <w:rsid w:val="00A93905"/>
    <w:rsid w:val="00AA0C33"/>
    <w:rsid w:val="00AA288A"/>
    <w:rsid w:val="00AA36A3"/>
    <w:rsid w:val="00AA7114"/>
    <w:rsid w:val="00AA7BD8"/>
    <w:rsid w:val="00AB2CEC"/>
    <w:rsid w:val="00AB2D30"/>
    <w:rsid w:val="00AB2F7A"/>
    <w:rsid w:val="00AB3A86"/>
    <w:rsid w:val="00AB605F"/>
    <w:rsid w:val="00AB69AC"/>
    <w:rsid w:val="00AB7E11"/>
    <w:rsid w:val="00AC23F5"/>
    <w:rsid w:val="00AC4541"/>
    <w:rsid w:val="00AC5833"/>
    <w:rsid w:val="00AD7C2B"/>
    <w:rsid w:val="00AE1E14"/>
    <w:rsid w:val="00AE668E"/>
    <w:rsid w:val="00AE7D06"/>
    <w:rsid w:val="00AF0192"/>
    <w:rsid w:val="00AF1199"/>
    <w:rsid w:val="00AF156D"/>
    <w:rsid w:val="00AF220E"/>
    <w:rsid w:val="00AF5139"/>
    <w:rsid w:val="00AF5D2E"/>
    <w:rsid w:val="00B03E0B"/>
    <w:rsid w:val="00B045F0"/>
    <w:rsid w:val="00B04D3F"/>
    <w:rsid w:val="00B072AC"/>
    <w:rsid w:val="00B11695"/>
    <w:rsid w:val="00B13187"/>
    <w:rsid w:val="00B139EC"/>
    <w:rsid w:val="00B15A67"/>
    <w:rsid w:val="00B23FBE"/>
    <w:rsid w:val="00B2582A"/>
    <w:rsid w:val="00B360C2"/>
    <w:rsid w:val="00B408ED"/>
    <w:rsid w:val="00B427A9"/>
    <w:rsid w:val="00B42AD1"/>
    <w:rsid w:val="00B42DA8"/>
    <w:rsid w:val="00B435CA"/>
    <w:rsid w:val="00B43A04"/>
    <w:rsid w:val="00B47AAA"/>
    <w:rsid w:val="00B50C62"/>
    <w:rsid w:val="00B51157"/>
    <w:rsid w:val="00B5208C"/>
    <w:rsid w:val="00B52863"/>
    <w:rsid w:val="00B53181"/>
    <w:rsid w:val="00B53CE1"/>
    <w:rsid w:val="00B6235E"/>
    <w:rsid w:val="00B62DD4"/>
    <w:rsid w:val="00B63CA9"/>
    <w:rsid w:val="00B66394"/>
    <w:rsid w:val="00B66851"/>
    <w:rsid w:val="00B67143"/>
    <w:rsid w:val="00B67FC7"/>
    <w:rsid w:val="00B70611"/>
    <w:rsid w:val="00B70772"/>
    <w:rsid w:val="00B70C28"/>
    <w:rsid w:val="00B7117A"/>
    <w:rsid w:val="00B73878"/>
    <w:rsid w:val="00B74420"/>
    <w:rsid w:val="00B75BF7"/>
    <w:rsid w:val="00B77507"/>
    <w:rsid w:val="00B775BE"/>
    <w:rsid w:val="00B8420B"/>
    <w:rsid w:val="00B8636E"/>
    <w:rsid w:val="00B927AA"/>
    <w:rsid w:val="00B95828"/>
    <w:rsid w:val="00BA0AAC"/>
    <w:rsid w:val="00BA18EB"/>
    <w:rsid w:val="00BB0D33"/>
    <w:rsid w:val="00BB16B7"/>
    <w:rsid w:val="00BB23CA"/>
    <w:rsid w:val="00BB5F80"/>
    <w:rsid w:val="00BC08AE"/>
    <w:rsid w:val="00BC15F9"/>
    <w:rsid w:val="00BC2C10"/>
    <w:rsid w:val="00BC45D9"/>
    <w:rsid w:val="00BC722D"/>
    <w:rsid w:val="00BD27D1"/>
    <w:rsid w:val="00BD3E7B"/>
    <w:rsid w:val="00BD447D"/>
    <w:rsid w:val="00BD4AF6"/>
    <w:rsid w:val="00BE34EF"/>
    <w:rsid w:val="00BE40EF"/>
    <w:rsid w:val="00BE773F"/>
    <w:rsid w:val="00BE7AC5"/>
    <w:rsid w:val="00BF0C83"/>
    <w:rsid w:val="00BF2515"/>
    <w:rsid w:val="00BF2E41"/>
    <w:rsid w:val="00BF4DC2"/>
    <w:rsid w:val="00BF5644"/>
    <w:rsid w:val="00BF7381"/>
    <w:rsid w:val="00C016A2"/>
    <w:rsid w:val="00C01BA1"/>
    <w:rsid w:val="00C01E7D"/>
    <w:rsid w:val="00C01EE0"/>
    <w:rsid w:val="00C03182"/>
    <w:rsid w:val="00C04B0F"/>
    <w:rsid w:val="00C07D40"/>
    <w:rsid w:val="00C15B5F"/>
    <w:rsid w:val="00C16D26"/>
    <w:rsid w:val="00C220FA"/>
    <w:rsid w:val="00C2228E"/>
    <w:rsid w:val="00C223B8"/>
    <w:rsid w:val="00C22DF5"/>
    <w:rsid w:val="00C31857"/>
    <w:rsid w:val="00C42A18"/>
    <w:rsid w:val="00C46EC3"/>
    <w:rsid w:val="00C47ACC"/>
    <w:rsid w:val="00C5715D"/>
    <w:rsid w:val="00C602BA"/>
    <w:rsid w:val="00C61878"/>
    <w:rsid w:val="00C624FE"/>
    <w:rsid w:val="00C62C35"/>
    <w:rsid w:val="00C67F3D"/>
    <w:rsid w:val="00C701E2"/>
    <w:rsid w:val="00C7053C"/>
    <w:rsid w:val="00C750A1"/>
    <w:rsid w:val="00C7606E"/>
    <w:rsid w:val="00C77D22"/>
    <w:rsid w:val="00C811DC"/>
    <w:rsid w:val="00C8669F"/>
    <w:rsid w:val="00C90385"/>
    <w:rsid w:val="00C921FE"/>
    <w:rsid w:val="00C93AE5"/>
    <w:rsid w:val="00C964B3"/>
    <w:rsid w:val="00C96F8A"/>
    <w:rsid w:val="00CA0D90"/>
    <w:rsid w:val="00CA1C65"/>
    <w:rsid w:val="00CA4250"/>
    <w:rsid w:val="00CB2E27"/>
    <w:rsid w:val="00CB51FC"/>
    <w:rsid w:val="00CC1BA7"/>
    <w:rsid w:val="00CC2CEB"/>
    <w:rsid w:val="00CC4B24"/>
    <w:rsid w:val="00CC4C79"/>
    <w:rsid w:val="00CD1066"/>
    <w:rsid w:val="00CD2746"/>
    <w:rsid w:val="00CD49F0"/>
    <w:rsid w:val="00CD57B2"/>
    <w:rsid w:val="00CD5EDC"/>
    <w:rsid w:val="00CE104F"/>
    <w:rsid w:val="00CF336D"/>
    <w:rsid w:val="00CF5475"/>
    <w:rsid w:val="00CF72B4"/>
    <w:rsid w:val="00D00895"/>
    <w:rsid w:val="00D01E71"/>
    <w:rsid w:val="00D03FC6"/>
    <w:rsid w:val="00D06F00"/>
    <w:rsid w:val="00D0741C"/>
    <w:rsid w:val="00D10A86"/>
    <w:rsid w:val="00D1119E"/>
    <w:rsid w:val="00D1239D"/>
    <w:rsid w:val="00D154F7"/>
    <w:rsid w:val="00D206A3"/>
    <w:rsid w:val="00D218B1"/>
    <w:rsid w:val="00D23AF1"/>
    <w:rsid w:val="00D23E7D"/>
    <w:rsid w:val="00D240CE"/>
    <w:rsid w:val="00D26250"/>
    <w:rsid w:val="00D314C5"/>
    <w:rsid w:val="00D32355"/>
    <w:rsid w:val="00D330CD"/>
    <w:rsid w:val="00D36B08"/>
    <w:rsid w:val="00D36EAF"/>
    <w:rsid w:val="00D41C4E"/>
    <w:rsid w:val="00D42B20"/>
    <w:rsid w:val="00D43E2B"/>
    <w:rsid w:val="00D46531"/>
    <w:rsid w:val="00D51F8C"/>
    <w:rsid w:val="00D5347D"/>
    <w:rsid w:val="00D554A1"/>
    <w:rsid w:val="00D55CFC"/>
    <w:rsid w:val="00D5694F"/>
    <w:rsid w:val="00D5753D"/>
    <w:rsid w:val="00D61CB2"/>
    <w:rsid w:val="00D62863"/>
    <w:rsid w:val="00D65126"/>
    <w:rsid w:val="00D65E02"/>
    <w:rsid w:val="00D66B2B"/>
    <w:rsid w:val="00D675F6"/>
    <w:rsid w:val="00D71D28"/>
    <w:rsid w:val="00D73255"/>
    <w:rsid w:val="00D74FC1"/>
    <w:rsid w:val="00D770D3"/>
    <w:rsid w:val="00D85CDE"/>
    <w:rsid w:val="00D8676B"/>
    <w:rsid w:val="00D871F0"/>
    <w:rsid w:val="00D9025A"/>
    <w:rsid w:val="00D936BF"/>
    <w:rsid w:val="00DA6511"/>
    <w:rsid w:val="00DA6E6A"/>
    <w:rsid w:val="00DB1CAC"/>
    <w:rsid w:val="00DB381B"/>
    <w:rsid w:val="00DD102E"/>
    <w:rsid w:val="00DD4897"/>
    <w:rsid w:val="00DD5C1C"/>
    <w:rsid w:val="00DD61DF"/>
    <w:rsid w:val="00DD6247"/>
    <w:rsid w:val="00DD7C47"/>
    <w:rsid w:val="00DE00E6"/>
    <w:rsid w:val="00DE02C5"/>
    <w:rsid w:val="00DE0B18"/>
    <w:rsid w:val="00DE28FE"/>
    <w:rsid w:val="00DE6D1D"/>
    <w:rsid w:val="00DE74A6"/>
    <w:rsid w:val="00DF5288"/>
    <w:rsid w:val="00DF71A0"/>
    <w:rsid w:val="00E00A91"/>
    <w:rsid w:val="00E01A16"/>
    <w:rsid w:val="00E02BF5"/>
    <w:rsid w:val="00E03E9F"/>
    <w:rsid w:val="00E076C7"/>
    <w:rsid w:val="00E10D07"/>
    <w:rsid w:val="00E12D22"/>
    <w:rsid w:val="00E14390"/>
    <w:rsid w:val="00E14855"/>
    <w:rsid w:val="00E156A7"/>
    <w:rsid w:val="00E1777A"/>
    <w:rsid w:val="00E3026B"/>
    <w:rsid w:val="00E30E4E"/>
    <w:rsid w:val="00E319CE"/>
    <w:rsid w:val="00E37AF4"/>
    <w:rsid w:val="00E421C3"/>
    <w:rsid w:val="00E4408E"/>
    <w:rsid w:val="00E44D66"/>
    <w:rsid w:val="00E46B17"/>
    <w:rsid w:val="00E509A3"/>
    <w:rsid w:val="00E51058"/>
    <w:rsid w:val="00E513EF"/>
    <w:rsid w:val="00E531B1"/>
    <w:rsid w:val="00E546D0"/>
    <w:rsid w:val="00E55BC2"/>
    <w:rsid w:val="00E576A6"/>
    <w:rsid w:val="00E600A3"/>
    <w:rsid w:val="00E64E00"/>
    <w:rsid w:val="00E652FB"/>
    <w:rsid w:val="00E6539E"/>
    <w:rsid w:val="00E664A3"/>
    <w:rsid w:val="00E6661C"/>
    <w:rsid w:val="00E67327"/>
    <w:rsid w:val="00E7004E"/>
    <w:rsid w:val="00E75794"/>
    <w:rsid w:val="00E76266"/>
    <w:rsid w:val="00E821B0"/>
    <w:rsid w:val="00E879E0"/>
    <w:rsid w:val="00E91F17"/>
    <w:rsid w:val="00E968B2"/>
    <w:rsid w:val="00E97791"/>
    <w:rsid w:val="00EA208C"/>
    <w:rsid w:val="00EA3070"/>
    <w:rsid w:val="00EA3AE7"/>
    <w:rsid w:val="00EA4298"/>
    <w:rsid w:val="00EA4775"/>
    <w:rsid w:val="00EA5E55"/>
    <w:rsid w:val="00EA6E09"/>
    <w:rsid w:val="00EA7B51"/>
    <w:rsid w:val="00EB2589"/>
    <w:rsid w:val="00EB46A5"/>
    <w:rsid w:val="00EB4753"/>
    <w:rsid w:val="00EB6915"/>
    <w:rsid w:val="00EB7EA1"/>
    <w:rsid w:val="00EB7F13"/>
    <w:rsid w:val="00EC0BC6"/>
    <w:rsid w:val="00EC1CD1"/>
    <w:rsid w:val="00EC482D"/>
    <w:rsid w:val="00EC56BC"/>
    <w:rsid w:val="00EC5E29"/>
    <w:rsid w:val="00ED3369"/>
    <w:rsid w:val="00ED4233"/>
    <w:rsid w:val="00ED458A"/>
    <w:rsid w:val="00ED7CC6"/>
    <w:rsid w:val="00EE33D7"/>
    <w:rsid w:val="00EE5E68"/>
    <w:rsid w:val="00EF05D3"/>
    <w:rsid w:val="00EF1BED"/>
    <w:rsid w:val="00EF3F6F"/>
    <w:rsid w:val="00EF46B9"/>
    <w:rsid w:val="00EF6972"/>
    <w:rsid w:val="00EF72D1"/>
    <w:rsid w:val="00EF7FBA"/>
    <w:rsid w:val="00F00E9A"/>
    <w:rsid w:val="00F05FEE"/>
    <w:rsid w:val="00F10B5D"/>
    <w:rsid w:val="00F130DC"/>
    <w:rsid w:val="00F13B55"/>
    <w:rsid w:val="00F1576E"/>
    <w:rsid w:val="00F16161"/>
    <w:rsid w:val="00F21FF2"/>
    <w:rsid w:val="00F24F6D"/>
    <w:rsid w:val="00F258F3"/>
    <w:rsid w:val="00F26E9D"/>
    <w:rsid w:val="00F3072F"/>
    <w:rsid w:val="00F30D18"/>
    <w:rsid w:val="00F35A7E"/>
    <w:rsid w:val="00F400D1"/>
    <w:rsid w:val="00F41D90"/>
    <w:rsid w:val="00F42D75"/>
    <w:rsid w:val="00F46596"/>
    <w:rsid w:val="00F4718F"/>
    <w:rsid w:val="00F47740"/>
    <w:rsid w:val="00F50905"/>
    <w:rsid w:val="00F55311"/>
    <w:rsid w:val="00F55F5B"/>
    <w:rsid w:val="00F5693E"/>
    <w:rsid w:val="00F56D94"/>
    <w:rsid w:val="00F56E15"/>
    <w:rsid w:val="00F57B0B"/>
    <w:rsid w:val="00F63A75"/>
    <w:rsid w:val="00F63CFE"/>
    <w:rsid w:val="00F67B87"/>
    <w:rsid w:val="00F71508"/>
    <w:rsid w:val="00F71552"/>
    <w:rsid w:val="00F7188B"/>
    <w:rsid w:val="00F72090"/>
    <w:rsid w:val="00F7639A"/>
    <w:rsid w:val="00F806C1"/>
    <w:rsid w:val="00F81361"/>
    <w:rsid w:val="00F8358D"/>
    <w:rsid w:val="00F90BE1"/>
    <w:rsid w:val="00F945A6"/>
    <w:rsid w:val="00F94C9C"/>
    <w:rsid w:val="00F958F8"/>
    <w:rsid w:val="00FA0A8A"/>
    <w:rsid w:val="00FA11CC"/>
    <w:rsid w:val="00FA17D4"/>
    <w:rsid w:val="00FA2185"/>
    <w:rsid w:val="00FA21BC"/>
    <w:rsid w:val="00FA543F"/>
    <w:rsid w:val="00FB026F"/>
    <w:rsid w:val="00FB1230"/>
    <w:rsid w:val="00FB13DC"/>
    <w:rsid w:val="00FB21EB"/>
    <w:rsid w:val="00FB266D"/>
    <w:rsid w:val="00FB7C63"/>
    <w:rsid w:val="00FC17B1"/>
    <w:rsid w:val="00FC1882"/>
    <w:rsid w:val="00FD09A1"/>
    <w:rsid w:val="00FD4F6C"/>
    <w:rsid w:val="00FD5127"/>
    <w:rsid w:val="00FD6069"/>
    <w:rsid w:val="00FD65EB"/>
    <w:rsid w:val="00FD6C69"/>
    <w:rsid w:val="00FD7524"/>
    <w:rsid w:val="00FD7560"/>
    <w:rsid w:val="00FE024C"/>
    <w:rsid w:val="00FE2E1B"/>
    <w:rsid w:val="00FE5053"/>
    <w:rsid w:val="00FE6415"/>
    <w:rsid w:val="00FF0193"/>
    <w:rsid w:val="00FF0AAA"/>
    <w:rsid w:val="00FF0EBC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8C34"/>
  <w15:docId w15:val="{1CD81031-D1A0-42EB-9971-12874F5F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218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218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218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18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18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18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18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18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111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11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16"/>
  </w:style>
  <w:style w:type="paragraph" w:styleId="Footer">
    <w:name w:val="footer"/>
    <w:basedOn w:val="Normal"/>
    <w:link w:val="FooterChar"/>
    <w:uiPriority w:val="99"/>
    <w:unhideWhenUsed/>
    <w:rsid w:val="006F2963"/>
    <w:pPr>
      <w:tabs>
        <w:tab w:val="center" w:pos="4680"/>
        <w:tab w:val="right" w:pos="9360"/>
      </w:tabs>
      <w:spacing w:after="0" w:line="240" w:lineRule="auto"/>
    </w:pPr>
    <w:rPr>
      <w:b/>
      <w:spacing w:val="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2963"/>
    <w:rPr>
      <w:b/>
      <w:spacing w:val="60"/>
      <w:sz w:val="16"/>
      <w:szCs w:val="16"/>
    </w:rPr>
  </w:style>
  <w:style w:type="table" w:styleId="TableGrid">
    <w:name w:val="Table Grid"/>
    <w:basedOn w:val="TableNormal"/>
    <w:uiPriority w:val="59"/>
    <w:rsid w:val="003E2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6251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10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2510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13187"/>
    <w:pPr>
      <w:spacing w:after="10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25107"/>
    <w:pPr>
      <w:spacing w:after="100"/>
      <w:ind w:left="440"/>
    </w:pPr>
  </w:style>
  <w:style w:type="table" w:customStyle="1" w:styleId="LightGrid1">
    <w:name w:val="Light Grid1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31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0E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E4E"/>
    <w:rPr>
      <w:rFonts w:ascii="Consolas" w:eastAsiaTheme="minorEastAsia" w:hAnsi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E30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4E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Normal"/>
    <w:rsid w:val="00E30E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ejaVu Sans" w:hAnsi="Arial" w:cs="DejaVu Sans"/>
      <w:color w:val="000000"/>
      <w:kern w:val="3"/>
      <w:sz w:val="28"/>
      <w:szCs w:val="28"/>
    </w:rPr>
  </w:style>
  <w:style w:type="paragraph" w:customStyle="1" w:styleId="synopsis">
    <w:name w:val="synopsis"/>
    <w:basedOn w:val="Normal"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31"/>
    <w:rPr>
      <w:b/>
      <w:bCs/>
    </w:rPr>
  </w:style>
  <w:style w:type="character" w:customStyle="1" w:styleId="WW8Num7z1">
    <w:name w:val="WW8Num7z1"/>
    <w:rsid w:val="00BB23CA"/>
    <w:rPr>
      <w:rFonts w:ascii="Courier New" w:hAnsi="Courier New" w:cs="Wingdings"/>
    </w:rPr>
  </w:style>
  <w:style w:type="paragraph" w:styleId="BodyText">
    <w:name w:val="Body Text"/>
    <w:basedOn w:val="Normal"/>
    <w:link w:val="BodyTextChar"/>
    <w:rsid w:val="00BB23CA"/>
    <w:pPr>
      <w:suppressAutoHyphens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B23CA"/>
    <w:rPr>
      <w:rFonts w:ascii="Times New Roman" w:eastAsia="Calibri" w:hAnsi="Times New Roman" w:cs="Times New Roman"/>
      <w:sz w:val="24"/>
      <w:szCs w:val="24"/>
      <w:lang w:val="en-GB" w:eastAsia="ar-SA"/>
    </w:rPr>
  </w:style>
  <w:style w:type="table" w:styleId="LightGrid-Accent2">
    <w:name w:val="Light Grid Accent 2"/>
    <w:basedOn w:val="TableNormal"/>
    <w:uiPriority w:val="62"/>
    <w:rsid w:val="00EA3A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C921FE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F25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B3"/>
    <w:rPr>
      <w:rFonts w:eastAsiaTheme="minorEastAsia"/>
      <w:b/>
      <w:bCs/>
      <w:sz w:val="20"/>
      <w:szCs w:val="20"/>
    </w:rPr>
  </w:style>
  <w:style w:type="paragraph" w:customStyle="1" w:styleId="MediumGrid1-Accent21">
    <w:name w:val="Medium Grid 1 - Accent 21"/>
    <w:basedOn w:val="Normal"/>
    <w:rsid w:val="00EB46A5"/>
    <w:pPr>
      <w:suppressAutoHyphens/>
      <w:ind w:left="720"/>
    </w:pPr>
    <w:rPr>
      <w:rFonts w:ascii="Calibri" w:eastAsia="Times New Roman" w:hAnsi="Calibri" w:cs="Arial"/>
      <w:lang w:val="de-DE" w:eastAsia="ar-SA"/>
    </w:rPr>
  </w:style>
  <w:style w:type="paragraph" w:customStyle="1" w:styleId="Default">
    <w:name w:val="Default"/>
    <w:rsid w:val="001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detext">
    <w:name w:val="nodetext"/>
    <w:basedOn w:val="DefaultParagraphFont"/>
    <w:rsid w:val="00EB7F13"/>
  </w:style>
  <w:style w:type="paragraph" w:customStyle="1" w:styleId="cptcode-no-indent">
    <w:name w:val="cptcode-no-indent"/>
    <w:basedOn w:val="Normal"/>
    <w:rsid w:val="00E64E00"/>
    <w:pPr>
      <w:spacing w:before="100" w:beforeAutospacing="1" w:after="0" w:line="240" w:lineRule="auto"/>
    </w:pPr>
    <w:rPr>
      <w:rFonts w:ascii="Arial, Helvetica, sans-serif" w:eastAsia="Times New Roman" w:hAnsi="Arial, Helvetica, sans-serif" w:cs="Times New Roman"/>
    </w:rPr>
  </w:style>
  <w:style w:type="table" w:styleId="LightGrid">
    <w:name w:val="Light Grid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12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2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912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1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9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965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2011-02-01T00:00:00</PublishDate>
  <Abstract> Version</Abstract>
  <CompanyAddress>Government Prices&amp;Product Benefits- Health System Financing Division            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8EC4274D3146AA4433B21B54FCE9" ma:contentTypeVersion="1" ma:contentTypeDescription="Create a new document." ma:contentTypeScope="" ma:versionID="366aceac997748c38222da923f65005c">
  <xsd:schema xmlns:xsd="http://www.w3.org/2001/XMLSchema" xmlns:xs="http://www.w3.org/2001/XMLSchema" xmlns:p="http://schemas.microsoft.com/office/2006/metadata/properties" xmlns:ns2="02d95b45-40be-4dca-9e8f-1198fbb93bf5" targetNamespace="http://schemas.microsoft.com/office/2006/metadata/properties" ma:root="true" ma:fieldsID="11bbcbe079d7cb84ab1114242386331c" ns2:_="">
    <xsd:import namespace="02d95b45-40be-4dca-9e8f-1198fbb93b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95b45-40be-4dca-9e8f-1198fbb93b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3B5719-A3C5-44AF-8945-3D0279CD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95b45-40be-4dca-9e8f-1198fbb93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64B78-1442-42B5-BA03-A96FCFE71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58439-B4A5-4FA1-A7A2-3DD19E031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03086F4-A3C2-44DB-B881-22DB0D71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20 to DOH Claims &amp; Adjudication Rules</vt:lpstr>
    </vt:vector>
  </TitlesOfParts>
  <Company>Health Authority of Abu Dhabi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20 to DOH Claims &amp; Adjudication Rules</dc:title>
  <dc:subject>Including the Mandatory Tariff Pricelist Application Rules.</dc:subject>
  <dc:creator>Health Systems Financing Department</dc:creator>
  <cp:lastModifiedBy>Hady Mohamed El Gabas</cp:lastModifiedBy>
  <cp:revision>2</cp:revision>
  <cp:lastPrinted>2014-06-03T09:00:00Z</cp:lastPrinted>
  <dcterms:created xsi:type="dcterms:W3CDTF">2021-07-04T06:38:00Z</dcterms:created>
  <dcterms:modified xsi:type="dcterms:W3CDTF">2021-07-04T06:38:00Z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0x01010059BE8EC4274D3146AA4433B21B54FCE9</vt:lpwstr>
  </property>
</Properties>
</file>